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00085E65" w:rsidP="00085E65" w:rsidRDefault="00085E65" w14:paraId="672A6659" wp14:textId="77777777">
      <w:pPr>
        <w:rPr>
          <w:rFonts w:ascii="Calibri" w:hAnsi="Calibri" w:eastAsia="Calibri" w:cs="Calibri"/>
        </w:rPr>
      </w:pPr>
    </w:p>
    <w:p xmlns:wp14="http://schemas.microsoft.com/office/word/2010/wordml" w:rsidRPr="00565A8A" w:rsidR="00085E65" w:rsidP="00085E65" w:rsidRDefault="00085E65" w14:paraId="745F211F" wp14:textId="77777777">
      <w:pPr>
        <w:rPr>
          <w:b/>
        </w:rPr>
      </w:pPr>
      <w:r w:rsidRPr="00565A8A">
        <w:rPr>
          <w:b/>
        </w:rPr>
        <w:t>Protocol Douchen</w:t>
      </w:r>
      <w:r w:rsidR="00996E5F">
        <w:rPr>
          <w:b/>
        </w:rPr>
        <w:t>/w</w:t>
      </w:r>
      <w:r w:rsidRPr="00565A8A">
        <w:rPr>
          <w:b/>
        </w:rPr>
        <w:t xml:space="preserve">assen &amp; Omkleden op De Bareel </w:t>
      </w:r>
    </w:p>
    <w:p xmlns:wp14="http://schemas.microsoft.com/office/word/2010/wordml" w:rsidR="00085E65" w:rsidP="00085E65" w:rsidRDefault="00890F82" w14:paraId="6A5E5458" wp14:textId="77777777">
      <w:r>
        <w:t xml:space="preserve">Op De Bareel wordt er gedoucht of gewassen na de gymles. Dit draagt bij aan de algemene hygiëne en een gezonde levensstijl. Bovenal kunnen we dan na de gymles weer fris aan het werk. </w:t>
      </w:r>
      <w:r>
        <w:br/>
      </w:r>
      <w:r w:rsidR="00085E65">
        <w:t xml:space="preserve">In dit protocol kunt u lezen hoe er op De Bareel wordt omgegaan met afspraken over het douchen/wassen en omkleden na de gymles. Wij hopen dat dit stuk u hierover duidelijkheid geeft en dat u onze werkwijze ondersteunt. </w:t>
      </w:r>
    </w:p>
    <w:p xmlns:wp14="http://schemas.microsoft.com/office/word/2010/wordml" w:rsidR="00085E65" w:rsidP="00085E65" w:rsidRDefault="00085E65" w14:paraId="7FA50706" wp14:textId="77777777">
      <w:r w:rsidRPr="00565A8A">
        <w:rPr>
          <w:b/>
        </w:rPr>
        <w:t>Douchen/wassen en omkleden bij groep 1/2</w:t>
      </w:r>
      <w:r>
        <w:br/>
      </w:r>
      <w:r>
        <w:t xml:space="preserve"> - De kleuters hoeven nog niet te douchen</w:t>
      </w:r>
      <w:r w:rsidR="00890F82">
        <w:t xml:space="preserve"> of wassen.</w:t>
      </w:r>
      <w:r w:rsidR="00890F82">
        <w:br/>
      </w:r>
      <w:r w:rsidR="00890F82">
        <w:t xml:space="preserve"> - Kleuters kleden zich</w:t>
      </w:r>
      <w:r>
        <w:t>zelf om in de klas. De leerkracht helpt waar nodig.</w:t>
      </w:r>
      <w:r>
        <w:br/>
      </w:r>
      <w:r>
        <w:t xml:space="preserve"> - In verband met de onderwijstijd is het prettig wanneer de kinderen dit zelf kunnen. Trek de kinderen deze dag makkelijk verwisselbare kleding en schoeisel aan en laat sieraden zoveel mogelijk thuis  </w:t>
      </w:r>
      <w:r>
        <w:br/>
      </w:r>
      <w:r>
        <w:t>- Gymnastiekschoeisel en kleding is verplicht en word</w:t>
      </w:r>
      <w:r w:rsidR="00890F82">
        <w:t>en</w:t>
      </w:r>
      <w:r>
        <w:t xml:space="preserve"> op school bewaard. Bij voorkeur gymschoen</w:t>
      </w:r>
      <w:r w:rsidR="00890F82">
        <w:t>en</w:t>
      </w:r>
      <w:r>
        <w:t xml:space="preserve"> zonder veters en voorzien van naam.  </w:t>
      </w:r>
    </w:p>
    <w:p xmlns:wp14="http://schemas.microsoft.com/office/word/2010/wordml" w:rsidR="00085E65" w:rsidP="00085E65" w:rsidRDefault="00085E65" w14:paraId="563A382A" wp14:textId="49411830">
      <w:r w:rsidRPr="3EEC98FA" w:rsidR="3EEC98FA">
        <w:rPr>
          <w:b w:val="1"/>
          <w:bCs w:val="1"/>
        </w:rPr>
        <w:t>Douchen/wassen en omkleden groep 3 t/m 8</w:t>
      </w:r>
      <w:r w:rsidR="3EEC98FA">
        <w:rPr/>
        <w:t xml:space="preserve"> </w:t>
      </w:r>
      <w:r>
        <w:br/>
      </w:r>
      <w:r w:rsidR="3EEC98FA">
        <w:rPr/>
        <w:t>- De douche/</w:t>
      </w:r>
      <w:proofErr w:type="spellStart"/>
      <w:r w:rsidR="3EEC98FA">
        <w:rPr/>
        <w:t>wastijd</w:t>
      </w:r>
      <w:proofErr w:type="spellEnd"/>
      <w:r w:rsidR="3EEC98FA">
        <w:rPr/>
        <w:t xml:space="preserve"> bedraagt max. 10 minuten. (inclusief afdrogen en aankleden) </w:t>
      </w:r>
      <w:r>
        <w:br/>
      </w:r>
      <w:r w:rsidR="3EEC98FA">
        <w:rPr/>
        <w:t>- De kinderen nemen een handdoek mee. Indien gewenst kan ook een washand meegenomen worden.</w:t>
      </w:r>
      <w:r>
        <w:br/>
      </w:r>
      <w:r w:rsidR="3EEC98FA">
        <w:rPr/>
        <w:t>- De kinderen nemen geen douchegel of shampoo mee.</w:t>
      </w:r>
      <w:r>
        <w:br/>
      </w:r>
      <w:r w:rsidR="3EEC98FA">
        <w:rPr/>
        <w:t xml:space="preserve">- Kinderen drogen zichzelf af. </w:t>
      </w:r>
      <w:r>
        <w:br/>
      </w:r>
      <w:r w:rsidR="3EEC98FA">
        <w:rPr/>
        <w:t xml:space="preserve">- Indien gewenst mogen kinderen in hun ondergoed douchen. Ook slippers zijn onder de douche toegestaan. </w:t>
      </w:r>
      <w:r>
        <w:br/>
      </w:r>
      <w:r w:rsidR="3EEC98FA">
        <w:rPr/>
        <w:t xml:space="preserve">- De kinderen trekken op deze dag makkelijk verwisselbare kleding en schoeisel aan en laten sieraden zoveel mogelijk thuis.  </w:t>
      </w:r>
      <w:r>
        <w:br/>
      </w:r>
      <w:r w:rsidR="3EEC98FA">
        <w:rPr/>
        <w:t>- Wanneer de kinderen deodorant willen gebruiken, dan alleen rollers en geen spuitbussen.</w:t>
      </w:r>
      <w:r>
        <w:br/>
      </w:r>
      <w:r w:rsidR="3EEC98FA">
        <w:rPr/>
        <w:t xml:space="preserve"> - In de </w:t>
      </w:r>
      <w:r w:rsidR="3EEC98FA">
        <w:rPr/>
        <w:t xml:space="preserve">kleedkamers </w:t>
      </w:r>
      <w:r w:rsidR="3EEC98FA">
        <w:rPr/>
        <w:t xml:space="preserve">is er toezicht. Dit toezicht wordt verzorgd door de leerkrachten die de kinderen komen halen of brengen.  </w:t>
      </w:r>
      <w:r>
        <w:br/>
      </w:r>
      <w:r w:rsidR="3EEC98FA">
        <w:rPr/>
        <w:t xml:space="preserve">- De leerkracht stelt zich discreet op. Indien nodig wordt er corrigerend opgetreden.  </w:t>
      </w:r>
      <w:r>
        <w:br/>
      </w:r>
      <w:r w:rsidR="3EEC98FA">
        <w:rPr/>
        <w:t xml:space="preserve">- Bij menstruatie adviseren wij niet te douchen. </w:t>
      </w:r>
      <w:r>
        <w:br/>
      </w:r>
      <w:r w:rsidR="3EEC98FA">
        <w:rPr/>
        <w:t xml:space="preserve">- Wij verwachten zelfstandigheid van onze leerlingen, daar hoort bij dat zij zichzelf kunnen aan- en uitkleden, zichzelf afdrogen en hun eigen veters kunnen strikken. </w:t>
      </w:r>
    </w:p>
    <w:p xmlns:wp14="http://schemas.microsoft.com/office/word/2010/wordml" w:rsidR="00085E65" w:rsidP="00085E65" w:rsidRDefault="00085E65" w14:paraId="1CE7729F" wp14:textId="4D9DCEC7">
      <w:r>
        <w:br/>
      </w:r>
      <w:r w:rsidRPr="3EEC98FA" w:rsidR="3EEC98FA">
        <w:rPr>
          <w:b w:val="1"/>
          <w:bCs w:val="1"/>
        </w:rPr>
        <w:t>Het toezicht verschilt per groep</w:t>
      </w:r>
      <w:r w:rsidR="3EEC98FA">
        <w:rPr/>
        <w:t xml:space="preserve">; </w:t>
      </w:r>
      <w:r>
        <w:br/>
      </w:r>
      <w:r w:rsidR="3EEC98FA">
        <w:rPr/>
        <w:t xml:space="preserve">* Bij groep 3 is er afwisselend toezicht tussen </w:t>
      </w:r>
      <w:r w:rsidR="3EEC98FA">
        <w:rPr/>
        <w:t xml:space="preserve">de </w:t>
      </w:r>
      <w:r w:rsidR="3EEC98FA">
        <w:rPr/>
        <w:t>kleedkamer</w:t>
      </w:r>
      <w:r w:rsidR="3EEC98FA">
        <w:rPr/>
        <w:t>s</w:t>
      </w:r>
      <w:r w:rsidR="3EEC98FA">
        <w:rPr/>
        <w:t xml:space="preserve"> en er wordt indien nodig geholpen met omkleden;</w:t>
      </w:r>
      <w:r>
        <w:br/>
      </w:r>
      <w:r w:rsidR="3EEC98FA">
        <w:rPr/>
        <w:t xml:space="preserve">* Bij groep 4 t/m 8 is er indirect afwisselend toezicht tussen de </w:t>
      </w:r>
      <w:r w:rsidR="3EEC98FA">
        <w:rPr/>
        <w:t>kleedkamers</w:t>
      </w:r>
      <w:r w:rsidR="3EEC98FA">
        <w:rPr/>
        <w:t xml:space="preserve"> door vanaf de gang te luisteren. Zo wordt de kinderen de ruimte gegeven om zelf te bepalen wat de leerkracht wel of niet mag zien; </w:t>
      </w:r>
      <w:r>
        <w:br/>
      </w:r>
      <w:r w:rsidRPr="3EEC98FA" w:rsidR="3EEC98FA">
        <w:rPr>
          <w:i w:val="1"/>
          <w:iCs w:val="1"/>
        </w:rPr>
        <w:t>Wanneer er onrust is in de kleedkamer, wordt er eerst 3x geklopt op de deur. De leerlingen kunnen dan een handdoek omslaan, waarna de leerkracht na 10 seconden binnen komt</w:t>
      </w:r>
      <w:r w:rsidR="3EEC98FA">
        <w:rPr/>
        <w:t>.</w:t>
      </w:r>
    </w:p>
    <w:p xmlns:wp14="http://schemas.microsoft.com/office/word/2010/wordml" w:rsidRPr="00845FE8" w:rsidR="00085E65" w:rsidP="00085E65" w:rsidRDefault="00085E65" w14:paraId="0A37501D" wp14:textId="77777777"/>
    <w:p xmlns:wp14="http://schemas.microsoft.com/office/word/2010/wordml" w:rsidR="00EB6930" w:rsidP="3EEC98FA" w:rsidRDefault="00EB6930" w14:paraId="5DAB6C7B" wp14:textId="135CFA1B">
      <w:pPr>
        <w:pStyle w:val="Standaard"/>
        <w:bidi w:val="0"/>
        <w:spacing w:before="0" w:beforeAutospacing="off" w:after="200" w:afterAutospacing="off" w:line="276" w:lineRule="auto"/>
        <w:ind w:left="0" w:right="0"/>
        <w:jc w:val="left"/>
      </w:pPr>
      <w:r w:rsidR="3EEC98FA">
        <w:rPr/>
        <w:t>Januari 2020</w:t>
      </w:r>
    </w:p>
    <w:sectPr w:rsidR="00EB6930" w:rsidSect="002F67D4">
      <w:headerReference w:type="default" r:id="rId6"/>
      <w:footerReference w:type="default" r:id="rId7"/>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000000" w:rsidRDefault="00890F82" w14:paraId="6A05A809" wp14:textId="77777777">
      <w:pPr>
        <w:spacing w:after="0" w:line="240" w:lineRule="auto"/>
      </w:pPr>
      <w:r>
        <w:separator/>
      </w:r>
    </w:p>
  </w:endnote>
  <w:endnote w:type="continuationSeparator" w:id="0">
    <w:p xmlns:wp14="http://schemas.microsoft.com/office/word/2010/wordml" w:rsidR="00000000" w:rsidRDefault="00890F82" w14:paraId="5A39BBE3"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p xmlns:wp14="http://schemas.microsoft.com/office/word/2010/wordml" w:rsidR="00342056" w:rsidP="00342056" w:rsidRDefault="00996E5F" w14:paraId="02EB378F" wp14:textId="77777777">
    <w:pPr>
      <w:pStyle w:val="Voettekst"/>
      <w:jc w:val="right"/>
    </w:pPr>
    <w:r>
      <w:rPr>
        <w:noProof/>
      </w:rPr>
      <w:drawing>
        <wp:inline xmlns:wp14="http://schemas.microsoft.com/office/word/2010/wordprocessingDrawing" distT="0" distB="0" distL="0" distR="0" wp14:anchorId="6887E5C5" wp14:editId="40869B7F">
          <wp:extent cx="1695450" cy="405697"/>
          <wp:effectExtent l="1905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rcRect/>
                  <a:stretch>
                    <a:fillRect/>
                  </a:stretch>
                </pic:blipFill>
                <pic:spPr bwMode="auto">
                  <a:xfrm>
                    <a:off x="0" y="0"/>
                    <a:ext cx="1731315" cy="414279"/>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000000" w:rsidRDefault="00890F82" w14:paraId="41C8F396" wp14:textId="77777777">
      <w:pPr>
        <w:spacing w:after="0" w:line="240" w:lineRule="auto"/>
      </w:pPr>
      <w:r>
        <w:separator/>
      </w:r>
    </w:p>
  </w:footnote>
  <w:footnote w:type="continuationSeparator" w:id="0">
    <w:p xmlns:wp14="http://schemas.microsoft.com/office/word/2010/wordml" w:rsidR="00000000" w:rsidRDefault="00890F82" w14:paraId="72A3D3EC"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p xmlns:wp14="http://schemas.microsoft.com/office/word/2010/wordml" w:rsidRPr="00ED2BA6" w:rsidR="00ED2BA6" w:rsidP="00ED2BA6" w:rsidRDefault="00996E5F" w14:paraId="3B65ECFD" wp14:textId="77777777">
    <w:pPr>
      <w:spacing w:line="240" w:lineRule="auto"/>
      <w:ind w:left="7080"/>
      <w:rPr>
        <w:color w:val="808080" w:themeColor="background1" w:themeShade="80"/>
        <w:sz w:val="18"/>
        <w:szCs w:val="18"/>
      </w:rPr>
    </w:pPr>
    <w:r>
      <w:rPr>
        <w:noProof/>
      </w:rPr>
      <w:drawing>
        <wp:anchor xmlns:wp14="http://schemas.microsoft.com/office/word/2010/wordprocessingDrawing" distT="0" distB="0" distL="114300" distR="114300" simplePos="0" relativeHeight="251659264" behindDoc="0" locked="0" layoutInCell="1" allowOverlap="1" wp14:anchorId="14CE8F2F" wp14:editId="5357C0AF">
          <wp:simplePos x="0" y="0"/>
          <wp:positionH relativeFrom="column">
            <wp:posOffset>-347345</wp:posOffset>
          </wp:positionH>
          <wp:positionV relativeFrom="paragraph">
            <wp:posOffset>36195</wp:posOffset>
          </wp:positionV>
          <wp:extent cx="2800350" cy="1057910"/>
          <wp:effectExtent l="1905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srcRect/>
                  <a:stretch>
                    <a:fillRect/>
                  </a:stretch>
                </pic:blipFill>
                <pic:spPr bwMode="auto">
                  <a:xfrm>
                    <a:off x="0" y="0"/>
                    <a:ext cx="2800350" cy="1057910"/>
                  </a:xfrm>
                  <a:prstGeom prst="rect">
                    <a:avLst/>
                  </a:prstGeom>
                  <a:noFill/>
                  <a:ln w="9525">
                    <a:noFill/>
                    <a:miter lim="800000"/>
                    <a:headEnd/>
                    <a:tailEnd/>
                  </a:ln>
                </pic:spPr>
              </pic:pic>
            </a:graphicData>
          </a:graphic>
        </wp:anchor>
      </w:drawing>
    </w:r>
    <w:r w:rsidRPr="00ED2BA6">
      <w:rPr>
        <w:color w:val="808080" w:themeColor="background1" w:themeShade="80"/>
        <w:sz w:val="18"/>
        <w:szCs w:val="18"/>
      </w:rPr>
      <w:t>Waddenlaan 1</w:t>
    </w:r>
    <w:r w:rsidRPr="00ED2BA6">
      <w:rPr>
        <w:color w:val="808080" w:themeColor="background1" w:themeShade="80"/>
        <w:sz w:val="18"/>
        <w:szCs w:val="18"/>
      </w:rPr>
      <w:br/>
    </w:r>
    <w:r w:rsidRPr="00ED2BA6">
      <w:rPr>
        <w:color w:val="808080" w:themeColor="background1" w:themeShade="80"/>
        <w:sz w:val="18"/>
        <w:szCs w:val="18"/>
      </w:rPr>
      <w:t>1967 EH Heemskerk</w:t>
    </w:r>
    <w:r w:rsidRPr="00ED2BA6">
      <w:rPr>
        <w:color w:val="808080" w:themeColor="background1" w:themeShade="80"/>
        <w:sz w:val="18"/>
        <w:szCs w:val="18"/>
      </w:rPr>
      <w:br/>
    </w:r>
    <w:r w:rsidRPr="00ED2BA6">
      <w:rPr>
        <w:color w:val="808080" w:themeColor="background1" w:themeShade="80"/>
        <w:sz w:val="18"/>
        <w:szCs w:val="18"/>
      </w:rPr>
      <w:t>Postbus 68</w:t>
    </w:r>
    <w:r w:rsidRPr="00ED2BA6">
      <w:rPr>
        <w:color w:val="808080" w:themeColor="background1" w:themeShade="80"/>
        <w:sz w:val="18"/>
        <w:szCs w:val="18"/>
      </w:rPr>
      <w:br/>
    </w:r>
    <w:r w:rsidRPr="00ED2BA6">
      <w:rPr>
        <w:color w:val="808080" w:themeColor="background1" w:themeShade="80"/>
        <w:sz w:val="18"/>
        <w:szCs w:val="18"/>
      </w:rPr>
      <w:t>1960 AB Heemskerk</w:t>
    </w:r>
    <w:r w:rsidRPr="00ED2BA6">
      <w:rPr>
        <w:color w:val="808080" w:themeColor="background1" w:themeShade="80"/>
        <w:sz w:val="18"/>
        <w:szCs w:val="18"/>
      </w:rPr>
      <w:br/>
    </w:r>
    <w:r w:rsidRPr="00ED2BA6">
      <w:rPr>
        <w:color w:val="808080" w:themeColor="background1" w:themeShade="80"/>
        <w:sz w:val="18"/>
        <w:szCs w:val="18"/>
      </w:rPr>
      <w:t>t  0251 230468</w:t>
    </w:r>
    <w:r w:rsidRPr="00ED2BA6">
      <w:rPr>
        <w:color w:val="808080" w:themeColor="background1" w:themeShade="80"/>
        <w:sz w:val="18"/>
        <w:szCs w:val="18"/>
      </w:rPr>
      <w:br/>
    </w:r>
    <w:r w:rsidRPr="00ED2BA6">
      <w:rPr>
        <w:color w:val="808080" w:themeColor="background1" w:themeShade="80"/>
        <w:sz w:val="18"/>
        <w:szCs w:val="18"/>
      </w:rPr>
      <w:t>f  0251 254391</w:t>
    </w:r>
    <w:r w:rsidRPr="00ED2BA6">
      <w:rPr>
        <w:color w:val="808080" w:themeColor="background1" w:themeShade="80"/>
        <w:sz w:val="18"/>
        <w:szCs w:val="18"/>
      </w:rPr>
      <w:br/>
    </w:r>
    <w:r w:rsidRPr="00ED2BA6">
      <w:rPr>
        <w:color w:val="808080" w:themeColor="background1" w:themeShade="80"/>
        <w:sz w:val="18"/>
        <w:szCs w:val="18"/>
      </w:rPr>
      <w:t xml:space="preserve">bareel@tabijn.nl </w:t>
    </w:r>
    <w:r w:rsidRPr="00ED2BA6">
      <w:rPr>
        <w:color w:val="808080" w:themeColor="background1" w:themeShade="80"/>
        <w:sz w:val="18"/>
        <w:szCs w:val="18"/>
      </w:rPr>
      <w:br/>
    </w:r>
    <w:r w:rsidRPr="00ED2BA6">
      <w:rPr>
        <w:color w:val="808080" w:themeColor="background1" w:themeShade="80"/>
        <w:sz w:val="18"/>
        <w:szCs w:val="18"/>
      </w:rPr>
      <w:t xml:space="preserve">www.bareel-tabijn.nl </w:t>
    </w: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E65"/>
    <w:rsid w:val="00085E65"/>
    <w:rsid w:val="00890F82"/>
    <w:rsid w:val="00996E5F"/>
    <w:rsid w:val="00EB6930"/>
    <w:rsid w:val="3EEC98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6AB15"/>
  <w15:chartTrackingRefBased/>
  <w15:docId w15:val="{0B6AF6BF-E981-48D9-AED9-01F2F83E2C9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rsid w:val="00085E65"/>
    <w:pPr>
      <w:spacing w:after="200" w:line="276" w:lineRule="auto"/>
    </w:pPr>
    <w:rPr>
      <w:rFonts w:eastAsiaTheme="minorEastAsia"/>
      <w:lang w:eastAsia="nl-NL"/>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Voettekst">
    <w:name w:val="footer"/>
    <w:basedOn w:val="Standaard"/>
    <w:link w:val="VoettekstChar"/>
    <w:uiPriority w:val="99"/>
    <w:semiHidden/>
    <w:unhideWhenUsed/>
    <w:rsid w:val="00085E65"/>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semiHidden/>
    <w:rsid w:val="00085E65"/>
    <w:rPr>
      <w:rFonts w:eastAsiaTheme="minorEastAsia"/>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1.xml" Id="rId7" /><Relationship Type="http://schemas.openxmlformats.org/officeDocument/2006/relationships/customXml" Target="../customXml/item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header" Target="header1.xml" Id="rId6" /><Relationship Type="http://schemas.openxmlformats.org/officeDocument/2006/relationships/customXml" Target="../customXml/item2.xml" Id="rId11" /><Relationship Type="http://schemas.openxmlformats.org/officeDocument/2006/relationships/endnotes" Target="endnotes.xml" Id="rId5" /><Relationship Type="http://schemas.openxmlformats.org/officeDocument/2006/relationships/customXml" Target="../customXml/item1.xml" Id="rId10" /><Relationship Type="http://schemas.openxmlformats.org/officeDocument/2006/relationships/footnotes" Target="footnotes.xml" Id="rId4" /><Relationship Type="http://schemas.openxmlformats.org/officeDocument/2006/relationships/theme" Target="theme/theme1.xml" Id="rId9"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A7639E9979BF40A5E4F5EB60E9C8BA" ma:contentTypeVersion="4" ma:contentTypeDescription="Een nieuw document maken." ma:contentTypeScope="" ma:versionID="02d35ec1983683e29b8e5ff1b5739206">
  <xsd:schema xmlns:xsd="http://www.w3.org/2001/XMLSchema" xmlns:xs="http://www.w3.org/2001/XMLSchema" xmlns:p="http://schemas.microsoft.com/office/2006/metadata/properties" xmlns:ns2="8e8bdde3-f737-47b8-920f-e365144562b0" xmlns:ns3="229f0750-a22d-49f0-a2d2-6fdfc45220ec" targetNamespace="http://schemas.microsoft.com/office/2006/metadata/properties" ma:root="true" ma:fieldsID="b17687661ad4cf7e9c18e4392d3753df" ns2:_="" ns3:_="">
    <xsd:import namespace="8e8bdde3-f737-47b8-920f-e365144562b0"/>
    <xsd:import namespace="229f0750-a22d-49f0-a2d2-6fdfc45220e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bdde3-f737-47b8-920f-e365144562b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29f0750-a22d-49f0-a2d2-6fdfc45220ec"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3FA02B-FA77-43AD-9767-BFAC3225C888}"/>
</file>

<file path=customXml/itemProps2.xml><?xml version="1.0" encoding="utf-8"?>
<ds:datastoreItem xmlns:ds="http://schemas.openxmlformats.org/officeDocument/2006/customXml" ds:itemID="{26F40276-CEC0-4E7B-ABD5-FCF6141AFFB8}"/>
</file>

<file path=customXml/itemProps3.xml><?xml version="1.0" encoding="utf-8"?>
<ds:datastoreItem xmlns:ds="http://schemas.openxmlformats.org/officeDocument/2006/customXml" ds:itemID="{CB50F6EA-94E5-4DE3-8A4D-AD047624F38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tabijn</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Marga van Lieshout</dc:creator>
  <keywords/>
  <dc:description/>
  <lastModifiedBy>Inge Detmar-Drost</lastModifiedBy>
  <revision>4</revision>
  <dcterms:created xsi:type="dcterms:W3CDTF">2019-09-02T14:17:00.0000000Z</dcterms:created>
  <dcterms:modified xsi:type="dcterms:W3CDTF">2020-01-08T13:32:57.0451481Z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0x0101005CA7639E9979BF40A5E4F5EB60E9C8BA</vt:lpwstr>
  </property>
</Properties>
</file>